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center"/>
        <w:rPr>
          <w:rFonts w:ascii="Verdana" w:hAnsi="Verdana" w:eastAsia="Verdana" w:cs="Verdana"/>
          <w:color w:val="484747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484747"/>
          <w:spacing w:val="0"/>
          <w:sz w:val="43"/>
          <w:szCs w:val="43"/>
          <w:bdr w:val="none" w:color="auto" w:sz="0" w:space="0"/>
          <w:shd w:val="clear" w:fill="FFFFFF"/>
        </w:rPr>
        <w:t>三河市畜牧水产局部门2016年预算情况说明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default" w:ascii="Verdana" w:hAnsi="Verdana" w:eastAsia="Verdana" w:cs="Verdana"/>
          <w:color w:val="484747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1"/>
          <w:szCs w:val="21"/>
          <w:bdr w:val="none" w:color="auto" w:sz="0" w:space="0"/>
          <w:shd w:val="clear" w:fill="FFFFFF"/>
        </w:rPr>
        <w:t>按照《预算法》的有关规定和2016年预算批复，现将本部门2016年预算公开如下：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一、部门主要职责</w:t>
      </w:r>
      <w:r>
        <w:rPr>
          <w:rFonts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（一）进一步完善体系建设，增强部门职能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一是基层动物防疫体系。计划利用2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—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3年时间，使10个基层畜牧兽医站全部达到省级达标站标准。二是动物产品可追溯体系。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（二）深化奶牛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两病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净化工程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全市以奶牛场为基本单元，本着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内清外堵，净化一场、巩固一场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的原则，按照控制、稳控、净化的标准分步达标升级，力争利用5年时间，使所有奶牛场基本达到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两病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净化标准。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（三）有效对接京津养殖业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结合北京确立的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两头在内、中间在外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的畜牧业发展原则（即：畜禽良种、食品加工产业及企业总部在本市，适当向周边外埠延伸，大规模商品性养殖在外埠），充分发挥区位优势和资源优势，依托京津需求市场，将我市建设成为京津大规模商品性养殖基地，为京津源源不断地提供肉、蛋、奶及水产品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（四）着重发展畜牧种业和加工业，提高核心竞争力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良种是畜牧业发展的基础和前提。加工是提高产业附加值、促进农民增收的有效途径。今后五年将着重培育建设畜禽良种场，坚持多元投入，鼓励民办企业兴办种畜禽场，政府出资为大、中型良种场购置完善相关繁育设施设备，努力提高我市良种的自主繁育能力，着力推进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原种场-扩繁场-商品场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相配套的良种繁育体系建设。同时，在现有肉牛、生猪屠宰加工的基础上，依托美国通用磨坊股份有限公司和福成乳制品厂的示范作用，重点引导、促进肉羊和禽类产品加工业的发展。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ascii="方正楷体_GBK" w:hAnsi="方正楷体_GBK" w:eastAsia="方正楷体_GBK" w:cs="方正楷体_GBK"/>
          <w:b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 职责分类绩效目标：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（一）进一步完善体系建设，增强部门职能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一是基层动物防疫体系。计划利用2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—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3年时间，使10个基层畜牧兽医站全部达到省级达标站标准。二是动物产品可追溯体系。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（二）深化奶牛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两病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净化工程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全市以奶牛场为基本单元，本着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内清外堵，净化一场、巩固一场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的原则，按照控制、稳控、净化的标准分步达标升级，力争利用5年时间，使所有奶牛场基本达到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两病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净化标准。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（三）有效对接京津养殖业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结合北京确立的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两头在内、中间在外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的畜牧业发展原则（即：畜禽良种、食品加工产业及企业总部在本市，适当向周边外埠延伸，大规模商品性养殖在外埠），充分发挥区位优势和资源优势，依托京津需求市场，将我市建设成为京津大规模商品性养殖基地，为京津源源不断地提供肉、蛋、奶及水产品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（四）着重发展畜牧种业和加工业，提高核心竞争力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良种是畜牧业发展的基础和前提。加工是提高产业附加值、促进农民增收的有效途径。今后五年将着重培育建设畜禽良种场，坚持多元投入，鼓励民办企业兴办种畜禽场，政府出资为大、中型良种场购置完善相关繁育设施设备，努力提高我市良种的自主繁育能力，着力推进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原种场-扩繁场-商品场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相配套的良种繁育体系建设。同时，在现有肉牛、生猪屠宰加工的基础上，依托美国通用磨坊股份有限公司和福成乳制品厂的示范作用，重点引导、促进肉羊和禽类产品加工业的发展。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    二、实现年度发展规划目标的保障措施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（一）进一步完善体系建设，增强部门职能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一是基层动物防疫体系。计划利用2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—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3年时间，依次完成燕郊、李旗庄、黄土庄三个基层站业务用房等基础设施建设，使10个基层畜牧兽医站全部达到省级达标站标准。二是动物产品可追溯体系。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（二）深化奶牛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两病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净化工程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全市以奶牛场为基本单元，本着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内清外堵，净化一场、巩固一场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的原则，按照控制、稳控、净化的标准分步达标升级，力争利用5年时间，使所有奶牛场基本达到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两病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净化标准。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（三）有效对接京津养殖业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结合北京确立的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两头在内、中间在外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的畜牧业发展原则（即：畜禽良种、食品加工产业及企业总部在本市，适当向周边外埠延伸，大规模商品性养殖在外埠），充分发挥区位优势和资源优势，依托京津需求市场，将我市建设成为京津大规模商品性养殖基地，为京津源源不断地提供肉、蛋、奶及水产品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（四）着重发展畜牧种业和加工业，提高核心竞争力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55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良种是畜牧业发展的基础和前提。加工是提高产业附加值、促进农民增收的有效途径。今后五年将着重培育建设畜禽良种场，坚持多元投入，鼓励民办企业兴办种畜禽场，政府出资为大、中型良种场购置完善相关繁育设施设备，努力提高我市良种的自主繁育能力，着力推进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原种场-扩繁场-商品场</w:t>
      </w:r>
      <w:r>
        <w:rPr>
          <w:rFonts w:hint="default" w:ascii="Times New Roman" w:hAnsi="Times New Roman" w:eastAsia="方正仿宋_GBK" w:cs="Times New Roman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84747"/>
          <w:spacing w:val="0"/>
          <w:sz w:val="28"/>
          <w:szCs w:val="28"/>
          <w:bdr w:val="none" w:color="auto" w:sz="0" w:space="0"/>
          <w:shd w:val="clear" w:fill="FFFFFF"/>
        </w:rPr>
        <w:t>相配套的良种繁育体系建设。同时，在现有肉牛、生猪屠宰加工的基础上，依托美国通用磨坊股份有限公司和福成乳制品厂的示范作用，重点引导、促进肉羊和禽类产品加工业的发展。</w:t>
      </w:r>
      <w:r>
        <w:rPr>
          <w:rFonts w:hint="eastAsia" w:ascii="黑体" w:hAnsi="宋体" w:eastAsia="黑体" w:cs="黑体"/>
          <w:i w:val="0"/>
          <w:caps w:val="0"/>
          <w:color w:val="484747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3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484747"/>
          <w:spacing w:val="0"/>
          <w:sz w:val="22"/>
          <w:szCs w:val="22"/>
          <w:bdr w:val="none" w:color="auto" w:sz="0" w:space="0"/>
          <w:shd w:val="clear" w:fill="FFFFFF"/>
        </w:rPr>
        <w:t>二、</w:t>
      </w:r>
      <w:r>
        <w:rPr>
          <w:rFonts w:hint="eastAsia" w:ascii="黑体" w:hAnsi="宋体" w:eastAsia="黑体" w:cs="黑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部门机构设置及构成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0"/>
        <w:gridCol w:w="1065"/>
        <w:gridCol w:w="1065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单位规格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经费保障形式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三河市畜牧水产局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事业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正科级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财政性资金基本保证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三河市畜牧水产局机关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事业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财政性资金定额或定项补助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……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6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三、部门预算说明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按照预算管理有关规定，我部门机关及所属单位的全部收入和支出都包含在部门预算中。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ascii="楷体_GB2312" w:hAnsi="Verdana" w:eastAsia="楷体_GB2312" w:cs="楷体_GB2312"/>
          <w:b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（一）收入预算说明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反映本部门当年全部收入。2016年预算收入 4615.78 万元，其中：一般公共预算拨款收入 4615.78 万元，基金预算拨款收入 0 万元，事业收入 0 万元……。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right="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24"/>
          <w:szCs w:val="24"/>
          <w:bdr w:val="none" w:color="auto" w:sz="0" w:space="0"/>
          <w:shd w:val="clear" w:fill="FFFFFF"/>
        </w:rPr>
        <w:t>注：我部门2016年预算未涉及基金预算拨款收入（国有资本经营收支预算）注明“我部门2016年预算未涉及政府性基金预算（国有资本经营收支预算）”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楷体_GB2312" w:hAnsi="Verdana" w:eastAsia="楷体_GB2312" w:cs="楷体_GB2312"/>
          <w:b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（二）支出预算说明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反映本部门预算中支出预算的总体情况。2016年支出预算 4615.78 万元，其中基本支出 1170.83 万元，包括人员经费和日常公用经费；项目支出 3444.95 万元，主要包括：专项公用、及上级资金专项项目支出。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default" w:ascii="楷体_GB2312" w:hAnsi="Verdana" w:eastAsia="楷体_GB2312" w:cs="楷体_GB2312"/>
          <w:b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（三）收支预算比上年增减情况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2016年本部门预算收支安排 4615.78 万元，较2015年预算增加98   万元，主要增加原因新增：1、生猪屠宰环节病害猪无害化处理补贴资金（此项职能原由商务局现划三河市畜牧水产局）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6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四、机关运行经费的安排情况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2016年本部门机关运行经费（日常公用经费）预算安排 137.24 万元，主要用于  完成日常工作任务而发生的正常公用支出。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……。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6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五、“三公”经费增减变化原因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2016年本部门“三公”经费预算比2015年（减少）2万元，主要增减原因是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19"/>
          <w:szCs w:val="19"/>
          <w:bdr w:val="none" w:color="auto" w:sz="0" w:space="0"/>
          <w:shd w:val="clear" w:fill="FFFFFF"/>
        </w:rPr>
        <w:t>2016年预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18"/>
          <w:szCs w:val="18"/>
          <w:bdr w:val="none" w:color="auto" w:sz="0" w:space="0"/>
          <w:shd w:val="clear" w:fill="FFFFFF"/>
        </w:rPr>
        <w:t>算中培训费减少。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65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六、政府采购预算情况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2016年本部门政府采购预算安排 300.74 万元，其中一般公共预算拨款安排 300.74 万元，涉及  个单位的1  个项目，采购物品主要用于病害动物无害化处理中心二期工程设备；基金预算拨款安排 0 万元，涉及 0 个单位的 0 个项目。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八、部门预算相关表格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（一）部门及所属单位整体预算表（12张）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default" w:ascii="Verdana" w:hAnsi="Verdana" w:eastAsia="Verdana" w:cs="Verdana"/>
          <w:color w:val="484747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84747"/>
          <w:spacing w:val="0"/>
          <w:sz w:val="24"/>
          <w:szCs w:val="24"/>
          <w:bdr w:val="none" w:color="auto" w:sz="0" w:space="0"/>
          <w:shd w:val="clear" w:fill="FFFFFF"/>
        </w:rPr>
        <w:t>（二）机关预算表（12张）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F0AED"/>
    <w:rsid w:val="0CAF0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2021-04-01T03:19:00Z</dcterms:created>
  <dc:creator>爱琴海gxh</dc:creator>
  <cp:lastModifiedBy>爱琴海gxh</cp:lastModifiedBy>
  <dcterms:modified xsi:type="dcterms:W3CDTF">2021-04-01T03:20:30Z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